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EE" w:rsidRPr="00053AEE" w:rsidRDefault="00053AEE" w:rsidP="00053A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Правилник за участие в състе</w:t>
      </w:r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зание</w:t>
      </w:r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„</w:t>
      </w:r>
      <w:proofErr w:type="spellStart"/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Networx</w:t>
      </w:r>
      <w:proofErr w:type="spellEnd"/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proofErr w:type="spellStart"/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Offroad</w:t>
      </w:r>
      <w:proofErr w:type="spellEnd"/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”</w:t>
      </w:r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Трофи 2018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 Обща информация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настоящия правилник се уреждат условията за участие </w:t>
      </w:r>
      <w:r w:rsid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</w:t>
      </w:r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proofErr w:type="spellStart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Networx</w:t>
      </w:r>
      <w:proofErr w:type="spellEnd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Offroad</w:t>
      </w:r>
      <w:proofErr w:type="spellEnd"/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r w:rsidR="003C3176"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”</w:t>
      </w:r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Трофи 2018</w:t>
      </w:r>
      <w:r w:rsid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414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Чл.2. </w:t>
      </w:r>
      <w:r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Участни</w:t>
      </w:r>
      <w:r w:rsidR="003C3176"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ците в състезание </w:t>
      </w:r>
      <w:r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„</w:t>
      </w:r>
      <w:proofErr w:type="spellStart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Networx</w:t>
      </w:r>
      <w:proofErr w:type="spellEnd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Offroad</w:t>
      </w:r>
      <w:proofErr w:type="spellEnd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” Трофи 2018</w:t>
      </w:r>
      <w:r w:rsidR="003C3176"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са длъжни да познават настоящите правила.</w:t>
      </w:r>
      <w:r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414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Чл.3. </w:t>
      </w:r>
      <w:r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Непознаването на правилата не освобождава участниците да изпълняват съответните задължения и да понасят съответните наказания и отговорности.</w:t>
      </w:r>
      <w:r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Чл.4.</w:t>
      </w: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C3176" w:rsidRPr="003414B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Състезанието </w:t>
      </w:r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„</w:t>
      </w:r>
      <w:proofErr w:type="spellStart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Networx</w:t>
      </w:r>
      <w:proofErr w:type="spellEnd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Offroad</w:t>
      </w:r>
      <w:proofErr w:type="spellEnd"/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="003C3176" w:rsidRPr="003414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” Трофи 2018</w:t>
      </w: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за автомобили с висока проходимост до 3,5 тона, притежаващи необходимите документи по ЗД</w:t>
      </w:r>
      <w:r w:rsidR="003C3176"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>ВП в Република България.</w:t>
      </w: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Чл.5.</w:t>
      </w:r>
      <w:r w:rsidR="003C3176"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Организаторът се задължава</w:t>
      </w: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сключи застраховка обща гражданска отговорност за вреди причинени от състезателен автомобил срещу трети лица с минимално покритие (агрегатен лимит) 300 000 лв.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Чл.6.</w:t>
      </w:r>
      <w:r w:rsid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Състезанието се провежда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само в три автомобилни класа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-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Стандартен, 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>Модифициран, Прототип, като разделението е по приложената таблица. Клас Модифициран и клас Прототип могат да карат и по едно и също трасе.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 wp14:anchorId="570EABF1" wp14:editId="68E715DD">
            <wp:extent cx="6410325" cy="4237191"/>
            <wp:effectExtent l="0" t="0" r="0" b="0"/>
            <wp:docPr id="6" name="Picture 6" descr="Име:  1.png&#10;Прегледи: 913&#10;Размер:  99.6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ме:  1.png&#10;Прегледи: 913&#10;Размер:  99.6 К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4237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2. Трасета</w:t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Чл.7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Трасетата са на територията на Република България, като преминават по съществуващи полски и горски почвени пътища, пътеки и места без съществуващ път или подробно обозначени от организаторите екстремни зони.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Трасетата не са обезопасени и отцепени.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Чл.8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движение по републиканската пътна мрежа се спазва Закона за движението по пътищата и правилника за прилагането му.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Чл.9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Състезателните екипажи преминават предвидените за тях задължителни трасета, описани в пътни книги за всички дни от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Пътната книга е във формат А5, с 5 или 6 реда на страница и описва конкретни ситуации от трасето. В пътната книга са посочени и телефони за връзка с организаторите.</w:t>
      </w: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Чл.10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Състезателните етапи могат да бъдат: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Специален етап (SS): Движение за време по пътна книга и (или) ленти по смисъла на Чл.8.(1).</w:t>
      </w:r>
    </w:p>
    <w:p w:rsidR="00053AEE" w:rsidRPr="00053AEE" w:rsidRDefault="00053AEE" w:rsidP="00053AEE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Свързващ етап (LS): Движение по пътна книга, като екипажите трябва да преминат етапа в рамките на определено от организатора контролно време.</w:t>
      </w:r>
    </w:p>
    <w:p w:rsidR="00053AEE" w:rsidRPr="00053AEE" w:rsidRDefault="00053AEE" w:rsidP="00053AEE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Чл.11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Обявяването на трасета, часови графици, класирания, става единствено по следните начини: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пътна книга (road book);</w:t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инструктаж на състезателите (брифинг);</w:t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официален бюлетин на организатора (информационно табло в бивака);</w:t>
      </w:r>
    </w:p>
    <w:p w:rsidR="00053AEE" w:rsidRPr="003C3176" w:rsidRDefault="003414BB" w:rsidP="003C317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Чл.12</w:t>
      </w:r>
      <w:r w:rsidR="00053AEE"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Задължително е преминаването на точно определен маршрут, описан в пътна книга, трасета, маркирани с колчета и/или лентова маркировка, зададени GPS точки и други. Трасето в свързващите етапи се счита за част от състезанието и не спазването на описаният маршрут в пътната книга довежда до наказание .</w:t>
      </w:r>
      <w:r w:rsidR="00053AEE"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Чл.13</w:t>
      </w:r>
      <w:r w:rsidR="00053AEE"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преминаване през участък определен с азимут, отклонението от точка начало на азимута, до точка край на азимута не се отчита.</w:t>
      </w:r>
      <w:r w:rsidR="00053AEE"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 Условия за участие</w:t>
      </w:r>
      <w:bookmarkStart w:id="0" w:name="_GoBack"/>
      <w:bookmarkEnd w:id="0"/>
      <w:r w:rsidR="00053AEE" w:rsidRPr="003C3176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Чл.14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Право на участие в екипажите имат всички дееспособни пълнолетни лица.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>Пилотите трябва да имат валидно свидетелство за управление на МПС за съответната категория.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>(3)</w:t>
      </w:r>
      <w:r w:rsidR="00053AEE" w:rsidRPr="003C3176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Навигатори, които нямат свидетелство за управление на МПС нямат право да управляват състезателния автомобил.</w:t>
      </w:r>
      <w:r w:rsidR="00053AEE" w:rsidRPr="003C3176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(</w:t>
      </w:r>
      <w:r w:rsidR="00053AEE" w:rsidRPr="00DF443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4) </w:t>
      </w:r>
      <w:r w:rsidR="00053AEE" w:rsidRPr="00DF443B">
        <w:rPr>
          <w:rFonts w:ascii="Times New Roman" w:eastAsia="Times New Roman" w:hAnsi="Times New Roman" w:cs="Times New Roman"/>
          <w:sz w:val="24"/>
          <w:szCs w:val="24"/>
          <w:lang w:eastAsia="bg-BG"/>
        </w:rPr>
        <w:t>Състезателите трябва да имат валидна индивидуална спортна застраховка за дните на състезанието с минимално покритие 10 000 лв. (стойност на застраховката - около 30 лева на човек от екипажа).</w:t>
      </w:r>
      <w:r w:rsidR="00053AEE" w:rsidRPr="00DF443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DF443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DF443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(5)</w:t>
      </w:r>
      <w:r w:rsidR="00053AEE" w:rsidRPr="00DF443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Организаторът се задължава да направи групова спортна застраховка с с минимално покритие 10 000 лв. за всеки участник, който при записването не предостави индивидуална спортна застраховка.Стойността на тази застраховка се поема от участниците. </w:t>
      </w:r>
      <w:r w:rsidR="00053AEE" w:rsidRPr="00DF443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Чл.15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 старт се допускат автомобили с висока проходимост до 3,5 тона и редовна регистрация, преминали проверка при Административните и Технически комисии на отделните състезания.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Чл.16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Автомобилите преминали успешно Административен преглед получават стартови номера и рекламни стикери на спонсорите.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Техническата комисия проверява за задължително/забранено оборудване, стартови номера, рекламни стикери, годност на автомобила да премине трасетата. Техническата 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комисия проверява автомобила само след извършена проверка от Административна комисия. 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Автомобилите преминали успешно Технически преглед получават стикер за годност за старт.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Чл.17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Преди Техническия преглед състезателите са длъжни да поставят стартовите номера и рекламните стикери на спонсорите.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стартови номера от други състезания задължително трябва да бъдат отстранени или закрити.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Чл.18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и състезателният автомобил могат да бъдат проверявани по всяко време на състезанието по настоящия правилник без предупреждение.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>Чл.19</w:t>
      </w:r>
      <w:r w:rsidR="00053AEE" w:rsidRPr="003414BB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 xml:space="preserve">. </w:t>
      </w:r>
      <w:r w:rsidR="00053AEE" w:rsidRPr="003414BB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Не се допускат до участие автомобили, които са в състояние, правещи ги опасни за движение.</w:t>
      </w:r>
      <w:r w:rsidR="00053AEE" w:rsidRPr="003414BB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="00053AEE"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Чл.20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Един заявен автомобил може да бъде заменен с друг в същия клас, но най-късно до Административния преглед. Същото се отнася и за член от екипажа.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Чл.21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Екипажите се състезават с един автомобил за всички състезателни дни.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Чл.22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>Не се допускат до старта участници видимо употребили алкохол или други упойващи вещества.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Чл.23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Редът на стартиране при първият старт на всяко състезание се определя по реда на временното класиране в шампионата до момента. Всеки следващ участник стартира по реда на записванията.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Следващият състезателен ден се стартира съгласно временно класиране от предходният ден във възходящ ред.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(3) 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подаване на контестация и при техническа невъзможност за бързо решение на казуса поради наближаващ старт – стартовата решетка е въз основа на предварителното класиране с нанесените наказания.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Чл.24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Всеки екипаж е задължен да стартира в точния час и да спазва реда на стартиране.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Разрешава се стартиране само при пълен състав на екипажа.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закъснение за старт времето на екипажа започва да тече, а той стартира по преценка на съдията</w:t>
      </w:r>
      <w:r w:rsidR="00053AEE" w:rsidRPr="003C3176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.</w:t>
      </w:r>
      <w:r w:rsidR="00053AEE" w:rsidRPr="003C3176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>(4)</w:t>
      </w:r>
      <w:r w:rsidR="00053AEE" w:rsidRPr="003C3176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Екипажът може да стартира не по-късно от 30 мин. след последният стартиращ екипаж.</w:t>
      </w:r>
      <w:r w:rsidR="00053AEE" w:rsidRPr="003C3176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Чл.25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Преди старта всеки екипаж получава Контролен карнет.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(2)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е изцяло отговорен за съхранението на контролния си карнет по време на състезанието.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е длъжен да представя Контролния си карнет на отговорните съдии и да следи за правилното вписване на времена и контроли.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 26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трябва да финишира в пълен състав.</w:t>
      </w:r>
      <w:r w:rsidR="00053AEE" w:rsidRPr="003C3176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Чл.27</w:t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(1)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определени точки от пътните книги в трасетата организатора разполага контроли (CP).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053AEE" w:rsidRPr="003C31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Контролите могат да бъдат:</w:t>
      </w:r>
      <w:r w:rsidR="00053AEE" w:rsidRPr="003C3176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Часови контроли</w:t>
      </w:r>
    </w:p>
    <w:p w:rsidR="00053AEE" w:rsidRPr="00053AEE" w:rsidRDefault="00053AEE" w:rsidP="00053AEE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Транзитни физически контроли (PCP)- заверяват контролният карнет.</w:t>
      </w:r>
    </w:p>
    <w:p w:rsidR="00053AEE" w:rsidRPr="00053AEE" w:rsidRDefault="00053AEE" w:rsidP="00053AEE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Виртуални транзитни контроли (VCP) – преминаването се отчита чрез технически средства.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Наличието на виртуални транзитни контроли се обявява на брифинга преди състезателният ден. Задължително е те да бъдат описани в пътните книги.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Чл.28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Организаторът може да промени мястото на финала при черезвичайни условия. Тогава финалът трябва да е на физическа контролна точка и не трябва да има екипажи движещи се по трасето след тази физическа контролна точка.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Чл.29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GPS координатите ще бъдат представяни в следният формат: hddd°mm.mmm’.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Чл.30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време на цялото състезание участниците са длъжни да спазват указанията на организаторите и съдиите по трасето.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Чл.31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случай, че даден екипаж се откаже от състезанието, то той е длъжен да информира организаторите за това при първа възможност.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>Чл.32</w:t>
      </w:r>
      <w:r w:rsidRPr="003414BB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 xml:space="preserve">. </w:t>
      </w:r>
      <w:r w:rsidRPr="003414BB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Неподвижен или аварирал автомобил в състезателното трасе трябва да бъде отстранен от екипажа незабавно за да не пречи на преминаването на останалите участници в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 Оборудване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Чл.33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Задължително оборудване на всички състезателни автомобили:</w:t>
      </w:r>
    </w:p>
    <w:p w:rsidR="00053AEE" w:rsidRPr="00053AEE" w:rsidRDefault="00053AEE" w:rsidP="00053AEE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клетка или дъга за безопасност, изработени спрямо техническите изисквания за съответния клас; Дъгата за клас Стандартен трябва да е хваната на 4 точки и се препоръчва да има поне един диагонал. Минималните изисквания за защитна дъга са показани на картинката: 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4619625" cy="4514850"/>
            <wp:effectExtent l="0" t="0" r="9525" b="0"/>
            <wp:docPr id="5" name="Picture 5" descr="Име:  2.png&#10;Прегледи: 904&#10;Размер:  87.6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ме:  2.png&#10;Прегледи: 904&#10;Размер:  87.6 К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предпазни колани и каски (автомобилни или мотоциклетни по стандарт) за екипажа. Коланите не трябва да са протрити, скъсани или повредени по никакъв начин;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специален нож за рязане на колани;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GPS който записва Garmin съвместим трак, минимум 5000 точки с USB-порт;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изправна адекватна лебедка;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успокоител за въжето на лебедката. Успокоителят може да бъде стелка/гума навита на руло, специална тежест за лебедки, торбичка с пясък и т.н. Успокоителят трябва да е ясно видим и разпознаваем 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аптечка;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пожарогасител/и (мин. 2кг.);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колани за теглене – 2бр. ( къс и дълъг);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резервна гума;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крик;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светлинна и сигнална уредба (изправни светлини, мигачи и клаксон);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подходящи за трасетата агресивни гуми;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„твърдо” закрепени и обезопасени резервоари за гориво;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Автомобилите оборудвани с газови уредби, трябва да притежават валиден паспорт и технически преглед за годината, в която се провежда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Задължително допълнително оборудване на състезателните автомобили в клас Модифициран и Прототип:</w:t>
      </w:r>
    </w:p>
    <w:p w:rsidR="00053AEE" w:rsidRPr="00053AEE" w:rsidRDefault="00053AEE" w:rsidP="00053AEE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спортни колани минимум три-точкови Y- колани. Коланите не трябва да са протрити, скъсани или повредени по никакъв начин;</w:t>
      </w:r>
    </w:p>
    <w:p w:rsidR="00053AEE" w:rsidRPr="00053AEE" w:rsidRDefault="00053AEE" w:rsidP="00053AEE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спортни седалки;</w:t>
      </w:r>
    </w:p>
    <w:p w:rsidR="00053AEE" w:rsidRPr="00053AEE" w:rsidRDefault="00053AEE" w:rsidP="00053AEE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предпазна клетка хваната на 6 точки; Няма да се допускат видимо лошо изработени клетки. Няма да се допускат клетки изработени от винкел, тънки тръби (с диаметър под 30 мм.) и други несвойствени материали.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Клетките трябва да имат един диагонал или X от типа показани на картинките: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6543675" cy="2449504"/>
            <wp:effectExtent l="0" t="0" r="0" b="8255"/>
            <wp:docPr id="4" name="Picture 4" descr="Име:  3.png&#10;Прегледи: 906&#10;Размер:  68.1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ме:  3.png&#10;Прегледи: 906&#10;Размер:  68.1 К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2449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5934075" cy="2160103"/>
            <wp:effectExtent l="0" t="0" r="0" b="0"/>
            <wp:docPr id="3" name="Picture 3" descr="Име:  4.png&#10;Прегледи: 906&#10;Размер:  73.2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ме:  4.png&#10;Прегледи: 906&#10;Размер:  73.2 К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6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Горната част на клетката трябва да е усилена. Примери за такова усилване са показани на следните картинки: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15000" cy="2124075"/>
            <wp:effectExtent l="0" t="0" r="0" b="9525"/>
            <wp:docPr id="2" name="Picture 2" descr="Име:  5.png&#10;Прегледи: 905&#10;Размер:  40.9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ме:  5.png&#10;Прегледи: 905&#10;Размер:  40.9 Кб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6219825" cy="2190674"/>
            <wp:effectExtent l="0" t="0" r="0" b="635"/>
            <wp:docPr id="1" name="Picture 1" descr="Име:  6.png&#10;Прегледи: 906&#10;Размер:  61.8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ме:  6.png&#10;Прегледи: 906&#10;Размер:  61.8 Кб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19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Препоръчва се клетките да са изработени от безшевни тръби с минимум по един диагонал в три взаимно-перпендикулярни равнини и да сa с минимален брой заварки.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Препоръчително допълнително оборудване за всички класове: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компас;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устройство за измерване на дистанции – трип компютър;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земна котва;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крик тип Hi-Lift;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пътеки;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резервни части;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храна и вода за 24 часа престой в гората;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полеви вилица, лъжица, канче за всеки член от екипажа;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2бр. тоалетна хартия;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торби за боклук;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Препоръчително допълнително оборудване за клас Стандартен:</w:t>
      </w:r>
    </w:p>
    <w:p w:rsidR="00053AEE" w:rsidRPr="00053AEE" w:rsidRDefault="00053AEE" w:rsidP="00053AEE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предпазна клетка хваната на 6 точки;</w:t>
      </w:r>
    </w:p>
    <w:p w:rsidR="00053AEE" w:rsidRPr="00053AEE" w:rsidRDefault="00053AEE" w:rsidP="00053AEE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спортни колани поне три-точкови Y- колани;</w:t>
      </w:r>
    </w:p>
    <w:p w:rsidR="00053AEE" w:rsidRPr="00053AEE" w:rsidRDefault="00053AEE" w:rsidP="00053AEE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спортни седалки;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Чл.34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състезателните автомобили не може да се транспортират туби с гориво.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Чл.35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предмети в купето трябва да бъдат твърдо закрепени.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5 . Начи</w:t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 на оценяване, класиране</w:t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Чл.36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Максималното време за етапа/етапите се определя от организатора и е вписано в пътната книга/карнет. То е еднакво за всеки един екипаж от даденият клас. След изтичането му, за екипажа се счита, че етапът е затворен и последващи контролни точки няма да се зачитат.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Чл.37</w:t>
      </w:r>
      <w:r w:rsidRPr="00AD667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.(1)</w:t>
      </w:r>
      <w:r w:rsidR="00AD6677"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Времето в трасето не се спира.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Чл.38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Нефиниширал (DNF) - статус, който екипажът получава, ако се е отказал или не е финиширал в максималното време за етапа, но е успял да премине през минимум 1 контролна точка.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Чл.39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Нестартирал (DNS) - статус, който екипажа получава, ако не е стартирал в етапа.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Чл.40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Сборът от измереното време за преминаване по маршрута на етапа и наложените наказания е общото време на екипажа и определя класирането за съответния етап. Критерий за класиране е най-малкото общо време. Сборът от общите времена за състезателните дни определят генералното класирането за цялото състезание.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има индивидуални класирания по класове: за Стандартен, Модифициран и Прототип.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Чл.41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.(1)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Изразяват се в наказателни минути, които се прибавят към времето за преминаване на етапите.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 при движение по трасето: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непреминаване през физическа контролна точка – 120 минути. Физическата контроласе удостоверява с печат в Контролния карнет;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при движение по ленти и излизане на автомобила с 4-те колела извън обозначеното трасе – 120 мин; Движението по ленти е свързано с физическа контролна точка на изхода, наказанието се изразява в незаверяване на Контролния карнет;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всяко заобикаляне или съкращаване на определения маршрут с цел облагодетелстване се наказва с 120 мин; Това важи и при каране по ленти;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непреминаване през виртуална контролна точка – 30 минути. Виртуалната контрола се удостоверява с технически средства. 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 xml:space="preserve">За да се зачете виртуална контрола, автомобилът трябва да е преминал на не повече от 50 м. от нея; 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влизането в зоната на физическа контрола или финал от грешна посока се наказва с 120мин;</w:t>
      </w:r>
    </w:p>
    <w:p w:rsidR="00053AEE" w:rsidRPr="003414BB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Наказанието за DNS е времето на последния редовно финиширал екипаж с всичките му наказания плюс 240 минути.</w:t>
      </w:r>
    </w:p>
    <w:p w:rsidR="00053AEE" w:rsidRPr="003414BB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Наказанието за DNF е времето на последния редовно финиширал екипаж с всичките му наказания плюс 120 минути.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непредаване на GPS приемник и Контролен карнет до 30 минути от финиширането на екипажа – 180 минути;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липса на част от трак от GPS-a се наказва с 120мин;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(3)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 за STOP и скорост:</w:t>
      </w:r>
    </w:p>
    <w:p w:rsidR="00053AEE" w:rsidRPr="00053AEE" w:rsidRDefault="00053AEE" w:rsidP="00053AEE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спиране на знак “STOP” от пътната книга – 15 минути за всеки, измерва се посредством технически средства;</w:t>
      </w:r>
    </w:p>
    <w:p w:rsidR="00053AEE" w:rsidRPr="00053AEE" w:rsidRDefault="00053AEE" w:rsidP="00053AEE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спазване ограниченията на скоростта. Наказанието е 1 минута за всеки километър превишение до 10км/час и по 5 минути за всеки километър превишение над 10км/час на средната скорост за определения участък;</w:t>
      </w:r>
    </w:p>
    <w:p w:rsidR="00053AEE" w:rsidRPr="00053AEE" w:rsidRDefault="00053AEE" w:rsidP="00053AEE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3 наказания за скорост/“STOP“ в един и същи етап – екипажа се дисквалифицира от състезанието!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Ограниченията за скорост ще се контролират чрез GPS приемниците на участниците или сателитни такива предоставени от организаторите.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(4)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 за неспортсменско поведение: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връзване на стоманено въже за дърво (неизползване на предпазен колан) – 60 минути.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 на успокоител на въжето – 60 минути.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балансиране на автомобила, като навигатора е стъпил (качил) от външната страна – 60 минути. Балансирането (осигуряването) на автомобила при наклони става само с предпазен колан с дължина над 3 метра.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натискане, ритане, държане или друго боравене с въжето на лебедката, когато то е опънато и „под напрежение” – 60 минути.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помощ от публиката екипажът се наказва с 120 мин.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Чл.42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Екипажите са отговорни за изправността на GPS приемниците си, както и за записаните тракове (следи).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6. ДИСКВАЛИФИКАЦИЯ</w:t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Чл.43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(1)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Санкцията дисквалификация се налага при неспортсментско поведение, безотговорно (лудо) каране в бивака, в населени места или по време на свързващите етапи. Състезателите са отговорни за действията на обслужващите и съпровождащите ги лица, като могат да бъдат дисквалифицирани в случай, че тези лица проявят безотговорно, хулиганско поведение, преминат без разрешение маршрута по трасето или при безразсъдно каране в бивака.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Участникът може да бъде дисквалифициран при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манипулация на контролния карнет;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манипулация на автомобила след техническия преглед, т.е. промени, които не отговарят на задължителното оборудване;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грубо, небрежно или преднамерено застрашаване на други лица;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оказана първа помощ;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навлизането на асистентски автомобили в трасето по време на състезание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шофиране без задължителните предпазни средства (каска, предпазен колан)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движение през обработваеми площи (ниви, градини и др.) Дисквалификацията важи и когато има движение по азимут!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три наказания за скорост/“STOP“ в един и същи етап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управление на автомобила от навигатор без свидетелство за управление на МПС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AD6677" w:rsidRPr="00053AEE" w:rsidRDefault="00053AEE" w:rsidP="00AD6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 xml:space="preserve">7. Ползване на </w:t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асистенция и чужда помощ </w:t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Чл.44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превозни средства на личната асистенция и нейния екип се подчиняват на общия регламент.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Репатриране/изтегляне на дефектирали автомобили от страна на личната асистенция в специалните секции се извършва след затваряне на състезателния етап или след изрично разрешение от ОРГАНИЗАТОРА. Екипажът получава наказание DNF.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Техническа асистенция, ремонт или помощ в трасето се допуска само от състезатели, участници в състезанието, редовно стартирали състезателния етап и все още не финиширали.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Асистенцията от сервизните екипи може да се извършва само на упоменатите от организатора места.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Чл.45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Нерегламентираното ползване на асистенция води до дисквалификация на екипажа.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Чл.46</w:t>
      </w:r>
      <w:r w:rsidRPr="00AD667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.(1)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>Екипажите имат в пътната книга на гърба символи «ОК» със зелен цвят и «SOS» с червен цвят.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D667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случай на авария по трасето, ако няма пострадали и няма нужда от помощ, екипажа закрепва знак "ОК" на видимо място по автомобила, по възможност така, че да се вижда от останалите преминаващи екипажи .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D667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 на авария по трасето с пострадали, нуждаещи се от медицинска помощ, трябва да бъде показан знак "SOS" на следващите екипажи. След оказване на помощ се поставя зеления знак "ОК".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Чл.47</w:t>
      </w:r>
      <w:r w:rsidRPr="00AD667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Екипаж, срещнал претърпял авария автомобил, задължително, в случай че му е показан знак SOS, спира и предприема мерки за оказване на помощ. Предприема мерки да предаде информация за аварията на официалните лица от състезанието. При необходимост дочаква медицинската помощ. Помага в оказване на първа помощ.</w:t>
      </w:r>
      <w:r w:rsidRP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8. Контестации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 48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.(1)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Право на контестация имат само официално регистрирани участници в състезанието. Контестациите се подават в организационният щаб след приключване на текущият етап, но не по-късно от 1 (един) час след обявяване на предварителното класиране, с включените в него наказания на екипажите за същият етап.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организаторът не обяви предварително класиране, с включените в него наказания за текущия етап, до 22:00 на същият ден, то организаторът е задължен, 1 час преди старта на следващият етап да обяви предварително класиране, с включените в него наказания.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(3)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Таксата за подаване на контестация възлиза на 150 лв. и се внася в брой заедно с контестацията.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Контестациите могат да бъдат само индивидуални.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(5)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случай, че контестацията е основателна, таксата се връща.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(6)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Организаторите вземат решение по контестацията след изслушване на обвиняващата и обвинената страна. Допуска се доказателствен материал към контестацията (записи от видео регистратори, он-борд камери и др.) от състезателни екипажи за установяване на нарушения.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(7)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Контестация срещу решение на организатора на мероприятието не може да бъде подадена.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(8 )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Контестации внесени не навреме и/или без такса не се приемат и разглеждат.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(9)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Начинът на стартиране на екипажите при техническа невъзможност за бързо решение на конкретна ко</w:t>
      </w:r>
      <w:r w:rsidR="003414BB">
        <w:rPr>
          <w:rFonts w:ascii="Times New Roman" w:eastAsia="Times New Roman" w:hAnsi="Times New Roman" w:cs="Times New Roman"/>
          <w:sz w:val="24"/>
          <w:szCs w:val="24"/>
          <w:lang w:eastAsia="bg-BG"/>
        </w:rPr>
        <w:t>нтестацията се регулира от Чл.23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.(3)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AD6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Заключителни разпоредби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3414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Чл.49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Компетентните лица, които вземат решения при случаи непредвидени в този правилник са съдиите (спорт</w:t>
      </w:r>
      <w:r w:rsid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ните комисари/съдии)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състезание</w:t>
      </w:r>
      <w:r w:rsidR="00AD6677">
        <w:rPr>
          <w:rFonts w:ascii="Times New Roman" w:eastAsia="Times New Roman" w:hAnsi="Times New Roman" w:cs="Times New Roman"/>
          <w:sz w:val="24"/>
          <w:szCs w:val="24"/>
          <w:lang w:eastAsia="bg-BG"/>
        </w:rPr>
        <w:t>то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F97870" w:rsidRDefault="00F97870"/>
    <w:sectPr w:rsidR="00F97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6271"/>
    <w:multiLevelType w:val="multilevel"/>
    <w:tmpl w:val="9C6E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557AE"/>
    <w:multiLevelType w:val="multilevel"/>
    <w:tmpl w:val="F588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3F0778"/>
    <w:multiLevelType w:val="multilevel"/>
    <w:tmpl w:val="87B4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3359BF"/>
    <w:multiLevelType w:val="multilevel"/>
    <w:tmpl w:val="8C74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44437D"/>
    <w:multiLevelType w:val="multilevel"/>
    <w:tmpl w:val="95BC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0038EB"/>
    <w:multiLevelType w:val="multilevel"/>
    <w:tmpl w:val="A784E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1627A7"/>
    <w:multiLevelType w:val="multilevel"/>
    <w:tmpl w:val="C2A2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A607F3"/>
    <w:multiLevelType w:val="multilevel"/>
    <w:tmpl w:val="3BBE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9F1B42"/>
    <w:multiLevelType w:val="multilevel"/>
    <w:tmpl w:val="CDE6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D047B"/>
    <w:multiLevelType w:val="multilevel"/>
    <w:tmpl w:val="09A6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33837"/>
    <w:multiLevelType w:val="multilevel"/>
    <w:tmpl w:val="8FAE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A28F5"/>
    <w:multiLevelType w:val="multilevel"/>
    <w:tmpl w:val="0622A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9C44AD"/>
    <w:multiLevelType w:val="multilevel"/>
    <w:tmpl w:val="AC68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4"/>
  </w:num>
  <w:num w:numId="10">
    <w:abstractNumId w:val="0"/>
  </w:num>
  <w:num w:numId="11">
    <w:abstractNumId w:val="5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EE"/>
    <w:rsid w:val="00053AEE"/>
    <w:rsid w:val="003414BB"/>
    <w:rsid w:val="003C3176"/>
    <w:rsid w:val="00AD6677"/>
    <w:rsid w:val="00DF443B"/>
    <w:rsid w:val="00F9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04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3014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95207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870414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2608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30545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837749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743942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3418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5473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77530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151399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8011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0115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57970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3</cp:revision>
  <dcterms:created xsi:type="dcterms:W3CDTF">2017-06-08T12:05:00Z</dcterms:created>
  <dcterms:modified xsi:type="dcterms:W3CDTF">2018-10-17T22:57:00Z</dcterms:modified>
</cp:coreProperties>
</file>