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53AEE" w:rsidRPr="00053AEE" w:rsidRDefault="00053AEE" w:rsidP="00053A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Правилник за участие в състезания от Открит национален шампионат 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„Bulgaria Trophy Challenge” 2017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color w:val="800000"/>
          <w:sz w:val="24"/>
          <w:szCs w:val="24"/>
          <w:lang w:eastAsia="bg-BG"/>
        </w:rPr>
        <w:t>версия от 15.01.2017 г.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1. Обща информация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 настоящия правилник се уреждат условията за участие в Открития национален шампионат „Bulgaria Trophy Challenge” 2017.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 xml:space="preserve">Чл.2. </w:t>
      </w:r>
      <w:r w:rsidRPr="00053AEE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Участниците в провежданите състезания за Открития национален шампионат „Bulgaria Trophy Challenge” 2017 са длъжни да познават настоящите правила.</w:t>
      </w:r>
      <w:r w:rsidRPr="00053AEE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bg-BG"/>
        </w:rPr>
        <w:t xml:space="preserve">Чл.3. </w:t>
      </w:r>
      <w:r w:rsidRPr="00053AEE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Непознаването на правилата не освобождава участниците да изпълняват съответните задължения и да понасят съответните наказания и отговорности.</w:t>
      </w:r>
      <w:r w:rsidRPr="00053AEE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Чл.4.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053AEE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Откритият национален шампионат „Bulgaria Trophy Challenge” 2017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 за автомобили с висока проходимост до 3,5 тона, притежаващи необходимите документи по ЗДВП в Република България. Шампионатът включва отделни състезания с аналогична степен на трудност.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>Чл.5.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 xml:space="preserve"> Организаторът се задължават да сключи застраховка обща гражданска отговорност за вреди причинени от състезателен автомобил срещу трети лица с минимално покритие (агрегатен лимит) 300 000 лв.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Чл.6.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Състезанията се провеждат 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>само в три автомобилни класа -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Стандартен, Модифициран, Прототип, като разделението е по приложената таблица. 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>Клас Модифициран и клас Прототип могат да карат и по едно и също трасе.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>Чл.7.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>Организатор на състезание от шампионата, съгласил се в настоящия правилник, няма право да организира допълнителни състезателни автомобилни класове, освен регламентираните. При неспазване на тази точка състезанието отпада като кръг от шампионата.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6410325" cy="4237191"/>
            <wp:effectExtent l="0" t="0" r="0" b="0"/>
            <wp:docPr id="6" name="Picture 6" descr="Име:  1.png&#10;Прегледи: 913&#10;Размер:  99.6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Име:  1.png&#10;Прегледи: 913&#10;Размер:  99.6 Кб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10325" cy="423719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2. Трасета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Чл.8. 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Трасетата са на територията на Република България, като преминават по съществуващи полски и горски почвени пътища, пътеки и места без съществуващ път или подробно обозначени от организаторите екстремни зони.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Трасетата не са обезопасени и отцепени.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Чл.9.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движение по републиканската пътна мрежа се спазва Закона за движението по пътищата и правилника за прилагането му.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Чл.10. 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Състезателните екипажи преминават предвидените за тях задължителни трасета, описани в пътни книги за всички дни от състезанието.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(2) </w:t>
      </w: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Пътната книга е във формат А5, с 5 или 6 реда на страница и описва конкретни ситуации от трасето. В пътната книга са посочени и телефони за връзка с организаторите.</w:t>
      </w: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Чл.11.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Състезателните етапи могат да бъдат: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:rsidR="00053AEE" w:rsidRPr="00053AEE" w:rsidRDefault="00053AEE" w:rsidP="00053AEE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Специален етап (SS): Движение за време по пътна книга и (или) ленти по смисъла на Чл.8.(1).</w:t>
      </w:r>
    </w:p>
    <w:p w:rsidR="00053AEE" w:rsidRPr="00053AEE" w:rsidRDefault="00053AEE" w:rsidP="00053AEE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Свързващ етап (LS): Движение по пътна книга, като екипажите трябва да преминат етапа в рамките на определено от организатора контролно време.</w:t>
      </w:r>
    </w:p>
    <w:p w:rsidR="00053AEE" w:rsidRPr="00053AEE" w:rsidRDefault="00053AEE" w:rsidP="00053AEE">
      <w:pPr>
        <w:numPr>
          <w:ilvl w:val="0"/>
          <w:numId w:val="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Чл.12.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Обявяването на трасета, часови графици, класирания, става единствено по следните начини: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:rsidR="00053AEE" w:rsidRPr="00053AEE" w:rsidRDefault="00053AEE" w:rsidP="00053AEE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пътна книга (road book);</w:t>
      </w:r>
    </w:p>
    <w:p w:rsidR="00053AEE" w:rsidRPr="00053AEE" w:rsidRDefault="00053AEE" w:rsidP="00053AEE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инструктаж на състезателите (брифинг);</w:t>
      </w:r>
    </w:p>
    <w:p w:rsidR="00053AEE" w:rsidRPr="00053AEE" w:rsidRDefault="00053AEE" w:rsidP="00053AEE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официален бюлетин на организатора (информационно табло в бивака);</w:t>
      </w:r>
    </w:p>
    <w:p w:rsidR="00053AEE" w:rsidRPr="00053AEE" w:rsidRDefault="00053AEE" w:rsidP="00053AEE">
      <w:pPr>
        <w:numPr>
          <w:ilvl w:val="0"/>
          <w:numId w:val="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>Чл.13.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 xml:space="preserve"> Трасетата за всички класове могат да бъдат с дължина не по-малко от 50 км и не повече от 180 км общо за цялото състезание.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Чл.14.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Задължително е преминаването на точно определен маршрут, описан в пътна книга, трасета, маркирани с колчета и/или лентова маркировка, зададени GPS точки и други. Трасето в свързващите етапи се счита за част от състезанието и не спазването на описаният маршрут в пътната книга довежда до наказание 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Чл.15.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преминаване през участък определен с азимут, отклонението от точка начало на азимута, до точка край на азимута не се отчита.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3. Условия за участие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Чл.16.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да получат пълния брой точки от всяко състезание за </w:t>
      </w:r>
      <w:r w:rsidRPr="00053AEE">
        <w:rPr>
          <w:rFonts w:ascii="Times New Roman" w:eastAsia="Times New Roman" w:hAnsi="Times New Roman" w:cs="Times New Roman"/>
          <w:color w:val="000000"/>
          <w:sz w:val="20"/>
          <w:szCs w:val="20"/>
          <w:lang w:eastAsia="bg-BG"/>
        </w:rPr>
        <w:t>Открития национален шампионат „Bulgaria Trophy Challenge” 2017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са необходими най-малко 5 (пет) стартирали участника в клас. При по-малко от 5 участника класиралите се екипажи получават точките описани в </w:t>
      </w: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Чл.58.(3).</w:t>
      </w: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Чл.17.(1)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Всички състезания от веригата са тридневни и размерът на таксите е: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:rsidR="00053AEE" w:rsidRPr="00053AEE" w:rsidRDefault="00053AEE" w:rsidP="00053AEE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120 лв. - платени 20 дни преди съответното състезание;</w:t>
      </w:r>
    </w:p>
    <w:p w:rsidR="00053AEE" w:rsidRPr="00053AEE" w:rsidRDefault="00053AEE" w:rsidP="00053AEE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150 лв. - платени 10 дни преди състезанието;</w:t>
      </w:r>
    </w:p>
    <w:p w:rsidR="00053AEE" w:rsidRPr="00053AEE" w:rsidRDefault="00053AEE" w:rsidP="00053AEE">
      <w:pPr>
        <w:numPr>
          <w:ilvl w:val="0"/>
          <w:numId w:val="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200 лв. - платени на място.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 xml:space="preserve"> Последното състезание, което е и закриване на шампионата , може да бъде двудневно с удължени етапи. 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Чл.18. 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Право на участие в екипажите имат всички дееспособни пълнолетни лица.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(2)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Пилотите трябва да имат валидно свидетелство за управление на МПС за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съответната категория.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bg-BG"/>
        </w:rPr>
        <w:t>(3)</w:t>
      </w: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Навигатори, които нямат свидетелство за управление на МПС нямат право да управляват състезателния автомобил.</w:t>
      </w: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 xml:space="preserve">(4) 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>Състезателите трябва да имат валидна индивидуална спортна застраховка за дните на състезанието с минимално покритие 10 000 лв. (стойност на застраховката - около 30 лева на човек от екипажа).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>(5)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 xml:space="preserve"> Организаторът се задължава да направи групова спортна застраховка с с минимално покритие 10 000 лв. за всеки участник, който при записването не предостави индивидуална спортна застраховка.Стойността на тази застраховка се поема от участниците. 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Чл.19.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До старт се допускат автомобили с висока проходимост до 3,5 тона и редовна регистрация, преминали проверка при Административните и Технически комисии на отделните състезания.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Чл.20.(1)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Автомобилите преминали успешно Административен преглед получават стартови номера и рекламни стикери на спонсорите.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Техническата комисия проверява за задължително/забранено оборудване, стартови номера, рекламни стикери, годност на автомобила да премине трасетата. Техническата комисия проверява автомобила само след извършена проверка от Административна комисия.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Автомобилите преминали успешно Технически преглед получават стикер за годност за старт.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Чл.21. 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Преди Техническия преглед състезателите са длъжни да поставят стартовите номера и рекламните стикери на спонсорите.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Всички стартови номера от други състезания задължително трябва да бъдат отстранени или закрити.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Чл.22.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Екипажът и състезателният автомобил могат да бъдат проверявани по всяко време на състезанието по настоящия правилник без предупреждение.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000A"/>
          <w:sz w:val="20"/>
          <w:szCs w:val="20"/>
          <w:lang w:eastAsia="bg-BG"/>
        </w:rPr>
        <w:t xml:space="preserve">Чл.23. </w:t>
      </w:r>
      <w:r w:rsidRPr="00053AEE">
        <w:rPr>
          <w:rFonts w:ascii="Times New Roman" w:eastAsia="Times New Roman" w:hAnsi="Times New Roman" w:cs="Times New Roman"/>
          <w:color w:val="00000A"/>
          <w:sz w:val="20"/>
          <w:szCs w:val="20"/>
          <w:lang w:eastAsia="bg-BG"/>
        </w:rPr>
        <w:t>Не се допускат до участие автомобили, които са в състояние, правещи ги опасни за движение.</w:t>
      </w:r>
      <w:r w:rsidRPr="00053AEE">
        <w:rPr>
          <w:rFonts w:ascii="Times New Roman" w:eastAsia="Times New Roman" w:hAnsi="Times New Roman" w:cs="Times New Roman"/>
          <w:color w:val="00000A"/>
          <w:sz w:val="20"/>
          <w:szCs w:val="20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Чл.24.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Един заявен автомобил може да бъде заменен с друг в същия клас, но най-късно до Административния преглед. Същото се отнася и за член от екипажа.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Чл.25.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Екипажите се състезават с един автомобил за всички състезателни дни.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Чл.26.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Не се допускат до старта участници видимо употребили алкохол или други упойващи вещества.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Чл.27. 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Редът на стартиране при първият старт на всяко състезание се определя по реда на временното класиране в шампионата до момента. Всеки следващ участник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стартира по реда на записванията.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Следващият състезателен ден се стартира съгласно временно класиране от предходният ден във възходящ ред.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(3)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При подаване на контестация и при техническа невъзможност за бързо решение на казуса поради наближаващ старт – стартовата решетка е въз основа на предварителното класиране с нанесените наказания.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Чл.28. 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Всеки екипаж е задължен да стартира в точния час и да спазва реда на стартиране.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Разрешава се стартиране само при пълен състав на екипажа.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закъснение за старт времето на екипажа започва да тече, а той стартира по преценка на съдията</w:t>
      </w: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.</w:t>
      </w: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000A"/>
          <w:sz w:val="24"/>
          <w:szCs w:val="24"/>
          <w:lang w:eastAsia="bg-BG"/>
        </w:rPr>
        <w:t>(4)</w:t>
      </w: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Екипажът може да стартира не по-късно от 30 мин. след последният стартиращ екипаж.</w:t>
      </w: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Чл.29. 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Преди старта всеки екипаж получава Контролен карнет.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Екипажът е изцяло отговорен за съхранението на контролния си карнет по време на състезанието.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Екипажът е длъжен да представя Контролния си карнет на отговорните съдии и да следи за правилното вписване на времена и контроли.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>Чл. 30.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 xml:space="preserve"> Екипажът трябва да финишира в пълен състав.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Чл.31. 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 определени точки от пътните книги в трасетата организатора разполага контроли (CP).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(2)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Контролите могат да бъдат: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</w:p>
    <w:p w:rsidR="00053AEE" w:rsidRPr="00053AEE" w:rsidRDefault="00053AEE" w:rsidP="00053AEE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Часови контроли</w:t>
      </w:r>
    </w:p>
    <w:p w:rsidR="00053AEE" w:rsidRPr="00053AEE" w:rsidRDefault="00053AEE" w:rsidP="00053AEE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Транзитни физически контроли (PCP)- заверяват контролният карнет.</w:t>
      </w:r>
    </w:p>
    <w:p w:rsidR="00053AEE" w:rsidRPr="00053AEE" w:rsidRDefault="00053AEE" w:rsidP="00053AEE">
      <w:pPr>
        <w:numPr>
          <w:ilvl w:val="0"/>
          <w:numId w:val="4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Виртуални транзитни контроли (VCP) – преминаването се отчита чрез технически средства.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Наличието на виртуални транзитни контроли се обявява на брифинга преди състезателният ден. Задължително е те да бъдат описани в пътните книги.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Чл.32.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Организаторът може да промени мястото на финала при черезвичайни условия. Тогава финалът трябва да е на физическа контролна точка и не трябва да има екипажи движещи се по трасето след тази физическа контролна точка.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Чл.33.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GPS координатите ще бъдат представяни в следният формат: hddd°mm.mmm’.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Чл.34.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По време на цялото състезание участниците са длъжни да спазват указанията на организаторите и съдиите по трасето.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Чл.35.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В случай, че даден екипаж се откаже от състезанието, то той е длъжен да информира организаторите за това при първа възможност.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000A"/>
          <w:sz w:val="20"/>
          <w:szCs w:val="20"/>
          <w:lang w:eastAsia="bg-BG"/>
        </w:rPr>
        <w:t xml:space="preserve">Чл.36. </w:t>
      </w:r>
      <w:r w:rsidRPr="00053AEE">
        <w:rPr>
          <w:rFonts w:ascii="Times New Roman" w:eastAsia="Times New Roman" w:hAnsi="Times New Roman" w:cs="Times New Roman"/>
          <w:color w:val="00000A"/>
          <w:sz w:val="20"/>
          <w:szCs w:val="20"/>
          <w:lang w:eastAsia="bg-BG"/>
        </w:rPr>
        <w:t>Неподвижен или аварирал автомобил в състезателното трасе трябва да бъде отстранен от екипажа незабавно за да не пречи на преминаването на останалите участници в състезанието.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4. Оборудване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Чл.37.(1)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Задължително оборудване на всички състезателни автомобили:</w:t>
      </w:r>
    </w:p>
    <w:p w:rsidR="00053AEE" w:rsidRPr="00053AEE" w:rsidRDefault="00053AEE" w:rsidP="00053AEE">
      <w:pPr>
        <w:numPr>
          <w:ilvl w:val="0"/>
          <w:numId w:val="5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клетка или дъга за безопасност, изработени спрямо техническите изисквания за съответния клас; Дъгата за клас Стандартен трябва да е хваната на 4 точки и се препоръчва да има поне един диагонал. Минималните изисквания за защитна дъга са показани на картинката: 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3AEE" w:rsidRPr="00053AEE" w:rsidRDefault="00053AEE" w:rsidP="00053AEE">
      <w:pPr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4619625" cy="4514850"/>
            <wp:effectExtent l="0" t="0" r="9525" b="0"/>
            <wp:docPr id="5" name="Picture 5" descr="Име:  2.png&#10;Прегледи: 904&#10;Размер:  87.6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Име:  2.png&#10;Прегледи: 904&#10;Размер:  87.6 Кб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9625" cy="451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предпазни колани и каски (автомобилни или мотоциклетни по стандарт) за екипажа. Коланите не трябва да са протрити, скъсани или повредени по никакъв начин;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специален нож за рязане на колани;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GPS който записва Garmin съвместим трак, минимум 5000 точки с USB-порт;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изправна адекватна лебедка;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успокоител за въжето на лебедката. Успокоителят може да бъде стелка/гума навита на руло, специална тежест за лебедки, торбичка с пясък и т.н. Успокоителят трябва да е ясно видим и разпознаваем 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аптечка;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пожарогасител/и (мин. 2кг.);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колани за теглене – 2бр. ( къс и дълъг);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резервна гума;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крик;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светлинна и сигнална уредба (изправни светлини, мигачи и клаксон);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подходящи за трасетата агресивни гуми;</w:t>
      </w:r>
    </w:p>
    <w:p w:rsidR="00053AEE" w:rsidRPr="00053AEE" w:rsidRDefault="00053AEE" w:rsidP="00053AEE">
      <w:pPr>
        <w:numPr>
          <w:ilvl w:val="0"/>
          <w:numId w:val="6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„твърдо” закрепени и обезопасени резервоари за гориво;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Автомобилите оборудвани с газови уредби, трябва да притежават валиден паспорт и технически преглед за годината, в която се провежда състезанието.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Задължително допълнително оборудване на състезателните автомобили в клас Модифициран и Прототип:</w:t>
      </w:r>
    </w:p>
    <w:p w:rsidR="00053AEE" w:rsidRPr="00053AEE" w:rsidRDefault="00053AEE" w:rsidP="00053AEE">
      <w:pPr>
        <w:numPr>
          <w:ilvl w:val="0"/>
          <w:numId w:val="7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спортни колани минимум три-точкови Y- колани. Коланите не трябва да са протрити, скъсани или повредени по никакъв начин;</w:t>
      </w:r>
    </w:p>
    <w:p w:rsidR="00053AEE" w:rsidRPr="00053AEE" w:rsidRDefault="00053AEE" w:rsidP="00053AEE">
      <w:pPr>
        <w:numPr>
          <w:ilvl w:val="0"/>
          <w:numId w:val="7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спортни седалки;</w:t>
      </w:r>
    </w:p>
    <w:p w:rsidR="00053AEE" w:rsidRPr="00053AEE" w:rsidRDefault="00053AEE" w:rsidP="00053AEE">
      <w:pPr>
        <w:numPr>
          <w:ilvl w:val="0"/>
          <w:numId w:val="7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предпазна клетка хваната на 6 точки; Няма да се допускат видимо лошо изработени клетки. Няма да се допускат клетки изработени от винкел, тънки тръби (с диаметър под 30 мм.) и други несвойствени материали.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Клетките трябва да имат един диагонал или X от типа показани на картинките: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6543675" cy="2449504"/>
            <wp:effectExtent l="0" t="0" r="0" b="8255"/>
            <wp:docPr id="4" name="Picture 4" descr="Име:  3.png&#10;Прегледи: 906&#10;Размер:  68.1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Име:  3.png&#10;Прегледи: 906&#10;Размер:  68.1 Кб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244950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lastRenderedPageBreak/>
        <w:drawing>
          <wp:inline distT="0" distB="0" distL="0" distR="0">
            <wp:extent cx="5934075" cy="2160103"/>
            <wp:effectExtent l="0" t="0" r="0" b="0"/>
            <wp:docPr id="3" name="Picture 3" descr="Име:  4.png&#10;Прегледи: 906&#10;Размер:  73.2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Име:  4.png&#10;Прегледи: 906&#10;Размер:  73.2 Кб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4075" cy="216010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Горната част на клетката трябва да е усилена. Примери за такова усилване са показани на следните картинки: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5715000" cy="2124075"/>
            <wp:effectExtent l="0" t="0" r="0" b="9525"/>
            <wp:docPr id="2" name="Picture 2" descr="Име:  5.png&#10;Прегледи: 905&#10;Размер:  40.9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Име:  5.png&#10;Прегледи: 905&#10;Размер:  40.9 Кб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2124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bookmarkStart w:id="0" w:name="_GoBack"/>
      <w:r>
        <w:rPr>
          <w:rFonts w:ascii="Times New Roman" w:eastAsia="Times New Roman" w:hAnsi="Times New Roman" w:cs="Times New Roman"/>
          <w:noProof/>
          <w:sz w:val="24"/>
          <w:szCs w:val="24"/>
          <w:lang w:eastAsia="bg-BG"/>
        </w:rPr>
        <w:drawing>
          <wp:inline distT="0" distB="0" distL="0" distR="0">
            <wp:extent cx="6219825" cy="2190674"/>
            <wp:effectExtent l="0" t="0" r="0" b="635"/>
            <wp:docPr id="1" name="Picture 1" descr="Име:  6.png&#10;Прегледи: 906&#10;Размер:  61.8 К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Име:  6.png&#10;Прегледи: 906&#10;Размер:  61.8 Кб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219825" cy="219067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End w:id="0"/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Препоръчва се клетките да са изработени от безшевни тръби с минимум по един диагонал в три взаимно-перпендикулярни равнини и да сa с минимален брой заварки.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(3)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Препоръчително допълнително оборудване за всички класове: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компас;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устройство за измерване на дистанции – трип компютър;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земна котва;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крик тип Hi-Lift;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пътеки;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резервни части;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храна и вода за 24 часа престой в гората;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полеви вилица, лъжица, канче за всеки член от екипажа;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2бр. тоалетна хартия;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торби за боклук;</w:t>
      </w:r>
    </w:p>
    <w:p w:rsidR="00053AEE" w:rsidRPr="00053AEE" w:rsidRDefault="00053AEE" w:rsidP="00053AEE">
      <w:pPr>
        <w:numPr>
          <w:ilvl w:val="0"/>
          <w:numId w:val="8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(4)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Препоръчително допълнително оборудване за клас Стандартен:</w:t>
      </w:r>
    </w:p>
    <w:p w:rsidR="00053AEE" w:rsidRPr="00053AEE" w:rsidRDefault="00053AEE" w:rsidP="00053AEE">
      <w:pPr>
        <w:numPr>
          <w:ilvl w:val="0"/>
          <w:numId w:val="9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предпазна клетка хваната на 6 точки;</w:t>
      </w:r>
    </w:p>
    <w:p w:rsidR="00053AEE" w:rsidRPr="00053AEE" w:rsidRDefault="00053AEE" w:rsidP="00053AEE">
      <w:pPr>
        <w:numPr>
          <w:ilvl w:val="0"/>
          <w:numId w:val="9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спортни колани поне три-точкови Y- колани;</w:t>
      </w:r>
    </w:p>
    <w:p w:rsidR="00053AEE" w:rsidRPr="00053AEE" w:rsidRDefault="00053AEE" w:rsidP="00053AEE">
      <w:pPr>
        <w:numPr>
          <w:ilvl w:val="0"/>
          <w:numId w:val="9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спортни седалки;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Чл.38.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състезателните автомобили не може да се транспортират туби с гориво.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Чл.39.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Всички предмети в купето трябва да бъдат твърдо закрепени.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5 . Начин на оценяване, класиране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Чл.40.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Максималното време за етапа/етапите се определя от организатора и е вписано в пътната книга/карнет. То е еднакво за всеки един екипаж от даденият клас. След изтичането му, за екипажа се счита, че етапът е затворен и последващи контролни точки няма да се зачитат.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>Чл.41.(1)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 xml:space="preserve"> Времето в трасето не се спира.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 xml:space="preserve"> Екипажът може да пропусне една екстремна зона от трасето за деня, без да получи наказание от 120 минути.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>(3)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 xml:space="preserve"> Организаторът трябва да осигури обходен маршрут на всяка екстремна зона.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 xml:space="preserve">(4) 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>Екстремната зона може да се пропусне само, ако екипажът не е влязъл в нея.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 xml:space="preserve">(5) 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>Пропуснати екстремни зони не могат да се карат впоследствие.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Чл.42.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Нефиниширал (DNF) - статус, който екипажът получава, ако се е отказал или не е финиширал в максималното време за етапа, но е успял да премине през минимум 1 контролна точка.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Чл.43.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Нестартирал (DNS) - статус, който екипажа получава, ако не е стартирал в етапа.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t>Чл.44.(1)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Сборът от измереното време за преминаване по маршрута на етапа и наложените наказания е общото време на екипажа и определя класирането за съответния етап. Критерий за класиране е най-малкото общо време. Сборът от общите времена за състезателните дни определят генералното класирането за цялото състезание.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Ще има индивидуални класирания по класове: за Стандартен, Модифициран и Прототип.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Чл.45.(1)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Наказания.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Изразяват се в наказателни минути, които се прибавят към времето за преминаване на етапите.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(2)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Наказания при движение по трасето: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непреминаване през физическа контролна точка – 120 минути. Физическата контроласе удостоверява с печат в Контролния карнет;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при движение по ленти и излизане на автомобила с 4-те колела извън обозначеното трасе – 120 мин; Движението по ленти е свързано с физическа контролна точка на изхода, наказанието се изразява в незаверяване на Контролния карнет;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>всяко заобикаляне или съкращаване на определения маршрут с цел облагодетелстване се наказва с 120 мин; Това важи и при каране по ленти;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непреминаване през виртуална контролна точка – 30 минути. Виртуалната контрола се удостоверява с технически средства. </w:t>
      </w:r>
      <w:r w:rsidRPr="00053AEE">
        <w:rPr>
          <w:rFonts w:ascii="Times New Roman" w:eastAsia="Times New Roman" w:hAnsi="Times New Roman" w:cs="Times New Roman"/>
          <w:color w:val="00000A"/>
          <w:sz w:val="24"/>
          <w:szCs w:val="24"/>
          <w:lang w:eastAsia="bg-BG"/>
        </w:rPr>
        <w:t xml:space="preserve">За да се зачете виртуална контрола, автомобилът трябва да е преминал на не повече от 50 м. от нея; 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влизането в зоната на физическа контрола или финал от грешна посока се наказва с 120мин;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>Наказанието за DNS е времето на последния редовно финиширал екипаж с всичките му наказания плюс 240 минути.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>Наказанието за DNF е времето на последния редовно финиширал екипаж с всичките му наказания плюс 120 минути.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непредаване на GPS приемник и Контролен карнет до 30 минути от финиширането на екипажа – 180 минути;</w:t>
      </w:r>
    </w:p>
    <w:p w:rsidR="00053AEE" w:rsidRPr="00053AEE" w:rsidRDefault="00053AEE" w:rsidP="00053AEE">
      <w:pPr>
        <w:numPr>
          <w:ilvl w:val="0"/>
          <w:numId w:val="10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липса на част от трак от GPS-a се наказва с 120мин;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(3)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Наказания за STOP и скорост:</w:t>
      </w:r>
    </w:p>
    <w:p w:rsidR="00053AEE" w:rsidRPr="00053AEE" w:rsidRDefault="00053AEE" w:rsidP="00053AEE">
      <w:pPr>
        <w:numPr>
          <w:ilvl w:val="0"/>
          <w:numId w:val="1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 спиране на знак “STOP” от пътната книга – 15 минути за всеки, измерва се посредством технически средства;</w:t>
      </w:r>
    </w:p>
    <w:p w:rsidR="00053AEE" w:rsidRPr="00053AEE" w:rsidRDefault="00053AEE" w:rsidP="00053AEE">
      <w:pPr>
        <w:numPr>
          <w:ilvl w:val="0"/>
          <w:numId w:val="1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 спазване ограниченията на скоростта. Наказанието е 1 минута за всеки километър превишение до 10км/час и по 5 минути за всеки километър превишение над 10км/час на средната скорост за определения участък;</w:t>
      </w:r>
    </w:p>
    <w:p w:rsidR="00053AEE" w:rsidRPr="00053AEE" w:rsidRDefault="00053AEE" w:rsidP="00053AEE">
      <w:pPr>
        <w:numPr>
          <w:ilvl w:val="0"/>
          <w:numId w:val="11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3 наказания за скорост/“STOP“ в един и същи етап – екипажа се дисквалифицира от състезанието!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br/>
        <w:t>Ограниченията за скорост ще се контролират чрез GPS приемниците на участниците или сателитни такива предоставени от организаторите.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(4)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Наказания за неспортсменско поведение:</w:t>
      </w:r>
    </w:p>
    <w:p w:rsidR="00053AEE" w:rsidRPr="00053AEE" w:rsidRDefault="00053AEE" w:rsidP="00053AEE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връзване на стоманено въже за дърво (неизползване на предпазен колан) – 60 минути.</w:t>
      </w:r>
    </w:p>
    <w:p w:rsidR="00053AEE" w:rsidRPr="00053AEE" w:rsidRDefault="00053AEE" w:rsidP="00053AEE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липса на успокоител на въжето – 60 минути.</w:t>
      </w:r>
    </w:p>
    <w:p w:rsidR="00053AEE" w:rsidRPr="00053AEE" w:rsidRDefault="00053AEE" w:rsidP="00053AEE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балансиране на автомобила, като навигатора е стъпил (качил) от външната страна – 60 минути. Балансирането (осигуряването) на автомобила при наклони става само с предпазен колан с дължина над 3 метра.</w:t>
      </w:r>
    </w:p>
    <w:p w:rsidR="00053AEE" w:rsidRPr="00053AEE" w:rsidRDefault="00053AEE" w:rsidP="00053AEE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натискане, ритане, държане или друго боравене с въжето на лебедката, когато то е опънато и „под напрежение” – 60 минути.</w:t>
      </w:r>
    </w:p>
    <w:p w:rsidR="00053AEE" w:rsidRPr="00053AEE" w:rsidRDefault="00053AEE" w:rsidP="00053AEE">
      <w:pPr>
        <w:numPr>
          <w:ilvl w:val="0"/>
          <w:numId w:val="12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при помощ от публиката екипажът се наказва с 120 мин. 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Чл.46.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Екипажите са отговорни за изправността на GPS приемниците си, както и за записаните тракове (следи).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6. ДИСКВАЛИФИКАЦИЯ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Чл.47.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(1)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Санкцията дисквалификация се налага при неспортсментско поведение, безотговорно (лудо) каране в бивака, в населени места или по време на свързващите етапи. Състезателите са отговорни за действията на обслужващите и съпровождащите ги лица, като могат да бъдат дисквалифицирани в случай, че тези лица проявят безотговорно, хулиганско поведение, преминат без разрешение маршрута по трасето или при безразсъдно каране в бивака.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(2)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Участникът може да бъде дисквалифициран при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манипулация на контролния карнет;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манипулация на автомобила след техническия преглед, т.е. промени, които не отговарят на задължителното оборудване;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грубо, небрежно или преднамерено застрашаване на други лица;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не оказана първа помощ;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навлизането на асистентски автомобили в трасето по време на състезание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шофиране без задължителните предпазни средства (каска, предпазен колан)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движение през обработваеми площи (ниви, градини и др.) Дисквалификацията важи и когато има движение по азимут!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три наказания за скорост/“STOP“ в един и същи етап</w:t>
      </w:r>
    </w:p>
    <w:p w:rsidR="00053AEE" w:rsidRPr="00053AEE" w:rsidRDefault="00053AEE" w:rsidP="00053AEE">
      <w:pPr>
        <w:numPr>
          <w:ilvl w:val="0"/>
          <w:numId w:val="13"/>
        </w:numPr>
        <w:spacing w:before="100" w:beforeAutospacing="1" w:after="100" w:afterAutospacing="1" w:line="240" w:lineRule="auto"/>
        <w:ind w:left="1440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color w:val="000000"/>
          <w:sz w:val="24"/>
          <w:szCs w:val="24"/>
          <w:lang w:eastAsia="bg-BG"/>
        </w:rPr>
        <w:t>при управление на автомобила от навигатор без свидетелство за управление на МПС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 xml:space="preserve">7. Ползване на асистенция и чужда помощ 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lastRenderedPageBreak/>
        <w:br/>
        <w:t>Чл.48.(1)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Всички превозни средства на личната асистенция и нейния екип се подчиняват на общия регламент.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Репатриране/изтегляне на дефектирали автомобили от страна на личната асистенция в специалните секции се извършва след затваряне на състезателния етап или след изрично разрешение от ОРГАНИЗАТОРА. Екипажът получава наказание DNF.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Техническа асистенция, ремонт или помощ в трасето се допуска само от състезатели, участници в състезанието, редовно стартирали състезателния етап и все още не финиширали.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(4)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Асистенцията от сервизните екипи може да се извършва само на упоменатите от организатора места.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Чл.49.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Нерегламентираното ползване на асистенция води до дисквалификация на екипажа.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0"/>
          <w:szCs w:val="20"/>
          <w:lang w:eastAsia="bg-BG"/>
        </w:rPr>
        <w:t>Чл.50.(1)</w:t>
      </w:r>
      <w:r w:rsidRPr="00053AEE">
        <w:rPr>
          <w:rFonts w:ascii="Times New Roman" w:eastAsia="Times New Roman" w:hAnsi="Times New Roman" w:cs="Times New Roman"/>
          <w:sz w:val="20"/>
          <w:szCs w:val="20"/>
          <w:lang w:eastAsia="bg-BG"/>
        </w:rPr>
        <w:t>Екипажите имат в пътната книга на гърба символи «ОК» със зелен цвят и «SOS» с червен цвят.</w:t>
      </w:r>
      <w:r w:rsidRPr="00053AEE">
        <w:rPr>
          <w:rFonts w:ascii="Times New Roman" w:eastAsia="Times New Roman" w:hAnsi="Times New Roman" w:cs="Times New Roman"/>
          <w:sz w:val="20"/>
          <w:szCs w:val="20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0"/>
          <w:szCs w:val="20"/>
          <w:lang w:eastAsia="bg-BG"/>
        </w:rPr>
        <w:t xml:space="preserve">(2) </w:t>
      </w:r>
      <w:r w:rsidRPr="00053AEE">
        <w:rPr>
          <w:rFonts w:ascii="Times New Roman" w:eastAsia="Times New Roman" w:hAnsi="Times New Roman" w:cs="Times New Roman"/>
          <w:sz w:val="20"/>
          <w:szCs w:val="20"/>
          <w:lang w:eastAsia="bg-BG"/>
        </w:rPr>
        <w:t>В случай на авария по трасето, ако няма пострадали и няма нужда от помощ, екипажа закрепва знак "ОК" на видимо място по автомобила, по възможност така, че да се вижда от останалите преминаващи екипажи .</w:t>
      </w:r>
      <w:r w:rsidRPr="00053AEE">
        <w:rPr>
          <w:rFonts w:ascii="Times New Roman" w:eastAsia="Times New Roman" w:hAnsi="Times New Roman" w:cs="Times New Roman"/>
          <w:sz w:val="20"/>
          <w:szCs w:val="20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0"/>
          <w:szCs w:val="20"/>
          <w:lang w:eastAsia="bg-BG"/>
        </w:rPr>
        <w:t>(3)</w:t>
      </w:r>
      <w:r w:rsidRPr="00053AEE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В случай на авария по трасето с пострадали, нуждаещи се от медицинска помощ, трябва да бъде показан знак "SOS" на следващите екипажи. След оказване на помощ се поставя зеления знак "ОК".</w:t>
      </w:r>
      <w:r w:rsidRPr="00053AEE">
        <w:rPr>
          <w:rFonts w:ascii="Times New Roman" w:eastAsia="Times New Roman" w:hAnsi="Times New Roman" w:cs="Times New Roman"/>
          <w:sz w:val="20"/>
          <w:szCs w:val="20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0"/>
          <w:szCs w:val="20"/>
          <w:lang w:eastAsia="bg-BG"/>
        </w:rPr>
        <w:t>Чл.51.</w:t>
      </w:r>
      <w:r w:rsidRPr="00053AEE">
        <w:rPr>
          <w:rFonts w:ascii="Times New Roman" w:eastAsia="Times New Roman" w:hAnsi="Times New Roman" w:cs="Times New Roman"/>
          <w:sz w:val="20"/>
          <w:szCs w:val="20"/>
          <w:lang w:eastAsia="bg-BG"/>
        </w:rPr>
        <w:t xml:space="preserve"> Екипаж, срещнал претърпял авария автомобил, задължително, в случай че му е показан знак SOS, спира и предприема мерки за оказване на помощ. Предприема мерки да предаде информация за аварията на официалните лица от състезанието. При необходимост дочаква медицинската помощ. Помага в оказване на първа помощ.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8. Контестации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Чл. 52.(1)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Право на контестация имат само официално регистрирани участници в състезанието. Контестациите се подават в организационният щаб след приключване на текущият етап, но не по-късно от 1 (един) час след обявяване на предварителното класиране, с включените в него наказания на екипажите за същият етап. </w:t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 xml:space="preserve">(2)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Ако организаторът не обяви предварително класиране, с включените в него наказания за текущия етап, до 22:00 на същият ден, то организаторът е задължен, 1 час преди старта на следващият етап да обяви предварително класиране, с включените в него наказания.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(3)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Таксата за подаване на контестация възлиза на 150 лв. и се внася в брой заедно с контестацията.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(4)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Контестациите могат да бъдат само индивидуални.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(5)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В случай, че контестацията е основателна, таксата се връща.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 xml:space="preserve">(6)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Организаторите вземат решение по контестацията след изслушване на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обвиняващата и обвинената страна. Допуска се доказателствен материал към контестацията (записи от видео регистратори, он-борд камери и др.) от състезателни екипажи за установяване на нарушения.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(7)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Контестация срещу решение на организатора на мероприятието не може да бъде подадена.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(8 )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Контестации внесени не навреме и/или без такса не се приемат и разглеждат.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(9)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Начинът на стартиране на екипажите при техническа невъзможност за бързо решение на конкретна контестацията се регулира от Чл.27.(3)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9. Крайно класиране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>Чл.53. Всеки отбор се състои от автомобил, пилот и навигатор. Пилотът и навигаторът могат да се разменят, ако са изпълни условията от Чл.18.</w:t>
      </w: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Чл.54.(1)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Отборите участниците във всяко едно състезание от Открития национален шампионат „ Bulgaria Trophy Challenge“ 2017 се състезават за крайно класиране в края на сезона.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Ще има индивидуални класирания по класове: за Стандартен, Модифициран и Прототип.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Чл.55.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За годишно класиране в шампионата се взема участието на 4-те най-добри постижения от 5-те състезания.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Чл.56.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Според класирането за всяко едно конкретно състезание, състезателите получават определен брой точки по схема.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Чл.57.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Пълният списък от състезания включени в шампионата, както и датите им се обявяват най-късно до датата на провеждането на първото от тях.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Чл.58. (1)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Точки получавани от класирането на всяко едно състезание от шампионата: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1-во място - 25т. 11-то място - 10т.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2-ро място - 22т. 12-то място - 9т.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3-то място - 20т. 13-то място - 8т.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4-то място - 18т. 14-то място - 7т. 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5-то място - 16т. 15-то място - 6т.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6-то място - 15т. 16-то място - 5т.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7-то място - 14т. 17-то място - 4т.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8-то място - 13т. 18-то място - 3т.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9-то място - 12т. 19-то място - 2т.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10-то място - 11т. 20-то място - 1т.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Всички завършили състезанието след 20-то място получават по 1 точка.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(2)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наличие на равен брой точки, за класиране в шампионата предимство има екипажът с по-предно класиране на последното състезание от Шампионата.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(3)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При стартиране на по-малко от 5(пет) участника в клас на конкретно състезание 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lastRenderedPageBreak/>
        <w:t>завършилите състезанието екипажи получават половината от предвидените в чл.54 (1) точки, закръглени нагоре.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1-во място – 13 т.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2-ро място – 11 т.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3-то място – 10 т.</w:t>
      </w:r>
    </w:p>
    <w:p w:rsidR="00053AEE" w:rsidRPr="00053AEE" w:rsidRDefault="00053AEE" w:rsidP="00053AEE">
      <w:pPr>
        <w:spacing w:after="24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4-то място – 9 т. 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b/>
          <w:bCs/>
          <w:color w:val="00CC00"/>
          <w:sz w:val="24"/>
          <w:szCs w:val="24"/>
          <w:lang w:eastAsia="bg-BG"/>
        </w:rPr>
        <w:t>Чл.59.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t xml:space="preserve"> За да бъдат признати точките от състезанията на даден отбор е необходимо да бъдат изпълнени минимум 2 от условиятаот чл.53 за конкретно състезание. Един и същи автомобил и пилот или автомобил и навигатор (навигаторът може да участва и в качеството си на пилот) или пилот и навигатор.</w:t>
      </w:r>
      <w:r w:rsidRPr="00053AEE">
        <w:rPr>
          <w:rFonts w:ascii="Times New Roman" w:eastAsia="Times New Roman" w:hAnsi="Times New Roman" w:cs="Times New Roman"/>
          <w:color w:val="00CC00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Чл.60.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Организаторите нямат право да бъдат част от екипажи, които участват в домакинското им състезание. Това не се отнася за техните автомобили, които могат да се ползват от други лица.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10. Заключителни разпоредби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br/>
        <w:t>Чл.61.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Компетентните лица, които вземат решения при случаи непредвидени в този правилник са съдиите (спортните комисари/съдии) на всяко едно конкретно състезание.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</w:r>
      <w:r w:rsidRPr="00053AEE">
        <w:rPr>
          <w:rFonts w:ascii="Times New Roman" w:eastAsia="Times New Roman" w:hAnsi="Times New Roman" w:cs="Times New Roman"/>
          <w:b/>
          <w:bCs/>
          <w:sz w:val="24"/>
          <w:szCs w:val="24"/>
          <w:lang w:eastAsia="bg-BG"/>
        </w:rPr>
        <w:t>Чл.62.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 xml:space="preserve"> Създава се Комисия Трофи: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председател - Стоян Францов</w:t>
      </w:r>
    </w:p>
    <w:p w:rsidR="00053AEE" w:rsidRPr="00053AEE" w:rsidRDefault="00053AEE" w:rsidP="00053AEE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членове - Милен Дечев, Атанас Арабаджиев</w:t>
      </w:r>
    </w:p>
    <w:p w:rsidR="00053AEE" w:rsidRPr="00053AEE" w:rsidRDefault="00053AEE" w:rsidP="00053AEE">
      <w:pPr>
        <w:spacing w:after="100" w:line="240" w:lineRule="auto"/>
        <w:rPr>
          <w:rFonts w:ascii="Times New Roman" w:eastAsia="Times New Roman" w:hAnsi="Times New Roman" w:cs="Times New Roman"/>
          <w:sz w:val="24"/>
          <w:szCs w:val="24"/>
          <w:lang w:eastAsia="bg-BG"/>
        </w:rPr>
      </w:pP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t>Комисията ще осигури минимум по един представител на всяко състезание като наблюдаващ или член на съдийски или организационен екип.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>При възникване на спорни ситуации и тълкувания след състезанията компетентна за решаването им е Комисия Трофи, като решенията се вземат с обикновено мнозинство.</w:t>
      </w:r>
      <w:r w:rsidRPr="00053AEE">
        <w:rPr>
          <w:rFonts w:ascii="Times New Roman" w:eastAsia="Times New Roman" w:hAnsi="Times New Roman" w:cs="Times New Roman"/>
          <w:sz w:val="24"/>
          <w:szCs w:val="24"/>
          <w:lang w:eastAsia="bg-BG"/>
        </w:rPr>
        <w:br/>
        <w:t xml:space="preserve">Съставът на Комисия Трофи се избира от организаторите в Шампионата. </w:t>
      </w:r>
    </w:p>
    <w:p w:rsidR="00F97870" w:rsidRDefault="00F97870"/>
    <w:sectPr w:rsidR="00F9787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5D86271"/>
    <w:multiLevelType w:val="multilevel"/>
    <w:tmpl w:val="9C6ED8A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06D557AE"/>
    <w:multiLevelType w:val="multilevel"/>
    <w:tmpl w:val="F588E5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0C3F0778"/>
    <w:multiLevelType w:val="multilevel"/>
    <w:tmpl w:val="87B467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0F3359BF"/>
    <w:multiLevelType w:val="multilevel"/>
    <w:tmpl w:val="8C74E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1B44437D"/>
    <w:multiLevelType w:val="multilevel"/>
    <w:tmpl w:val="95BCCF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1D0038EB"/>
    <w:multiLevelType w:val="multilevel"/>
    <w:tmpl w:val="A784E1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201627A7"/>
    <w:multiLevelType w:val="multilevel"/>
    <w:tmpl w:val="C2A26F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29A607F3"/>
    <w:multiLevelType w:val="multilevel"/>
    <w:tmpl w:val="3BBE7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3E9F1B42"/>
    <w:multiLevelType w:val="multilevel"/>
    <w:tmpl w:val="CDE699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0CD047B"/>
    <w:multiLevelType w:val="multilevel"/>
    <w:tmpl w:val="09A674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57633837"/>
    <w:multiLevelType w:val="multilevel"/>
    <w:tmpl w:val="8FAE98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5BBA28F5"/>
    <w:multiLevelType w:val="multilevel"/>
    <w:tmpl w:val="0622A93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>
    <w:nsid w:val="699C44AD"/>
    <w:multiLevelType w:val="multilevel"/>
    <w:tmpl w:val="AC689D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8"/>
  </w:num>
  <w:num w:numId="3">
    <w:abstractNumId w:val="2"/>
  </w:num>
  <w:num w:numId="4">
    <w:abstractNumId w:val="9"/>
  </w:num>
  <w:num w:numId="5">
    <w:abstractNumId w:val="12"/>
  </w:num>
  <w:num w:numId="6">
    <w:abstractNumId w:val="10"/>
  </w:num>
  <w:num w:numId="7">
    <w:abstractNumId w:val="11"/>
  </w:num>
  <w:num w:numId="8">
    <w:abstractNumId w:val="7"/>
  </w:num>
  <w:num w:numId="9">
    <w:abstractNumId w:val="4"/>
  </w:num>
  <w:num w:numId="10">
    <w:abstractNumId w:val="0"/>
  </w:num>
  <w:num w:numId="11">
    <w:abstractNumId w:val="5"/>
  </w:num>
  <w:num w:numId="12">
    <w:abstractNumId w:val="6"/>
  </w:num>
  <w:num w:numId="1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53AEE"/>
    <w:rsid w:val="00053AEE"/>
    <w:rsid w:val="00F97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AE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053A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53AE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35444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0865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4792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080467">
                  <w:blockQuote w:val="1"/>
                  <w:marLeft w:val="720"/>
                  <w:marRight w:val="720"/>
                  <w:marTop w:val="100"/>
                  <w:marBottom w:val="10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16923014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35595207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171870414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207332608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2048330545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49837749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76743942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36513418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562954736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796677530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53151399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68008011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869101156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598757970">
                      <w:marLeft w:val="60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image" Target="media/image2.pn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0" Type="http://schemas.openxmlformats.org/officeDocument/2006/relationships/image" Target="media/image5.png"/><Relationship Id="rId4" Type="http://schemas.openxmlformats.org/officeDocument/2006/relationships/settings" Target="settings.xml"/><Relationship Id="rId9" Type="http://schemas.openxmlformats.org/officeDocument/2006/relationships/image" Target="media/image4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14</Pages>
  <Words>3289</Words>
  <Characters>18752</Characters>
  <Application>Microsoft Office Word</Application>
  <DocSecurity>0</DocSecurity>
  <Lines>156</Lines>
  <Paragraphs>43</Paragraphs>
  <ScaleCrop>false</ScaleCrop>
  <Company/>
  <LinksUpToDate>false</LinksUpToDate>
  <CharactersWithSpaces>21998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</dc:creator>
  <cp:lastModifiedBy>A</cp:lastModifiedBy>
  <cp:revision>1</cp:revision>
  <dcterms:created xsi:type="dcterms:W3CDTF">2017-06-08T12:05:00Z</dcterms:created>
  <dcterms:modified xsi:type="dcterms:W3CDTF">2017-06-08T12:07:00Z</dcterms:modified>
</cp:coreProperties>
</file>